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D4F1" w14:textId="77777777" w:rsidR="00B9370D" w:rsidRPr="00D16828" w:rsidRDefault="00B9370D" w:rsidP="00B9370D">
      <w:pPr>
        <w:pStyle w:val="NoSpacing"/>
      </w:pPr>
      <w:r w:rsidRPr="00D16828">
        <w:t>This new project aims to address the challenges faced by unpaid carers by creating a regular (once monthly), safe meeting space designed exclusively for them with a view to reduce isolation, offer support and develop personal health and wellbeing strategies which will enhance their lives and sustain their caring responsibilities .This space will provide a welcoming environment where unpaid carers can come together, share experiences, and build supportive networks with people who truly understand their challenges. Alongside peer connection, we will offer structured sessions focused on health and wellbeing strategies, giving unpaid carers practical tools to balance their responsibilities with self-care. Our aim is not only to support unpaid carers in the present but also to help them build resilience, confidence, and skills for the future. By developing coping strategies, learning new techniques, and benefiting from peer encouragement, unpaid carers will be empowered to live fuller, healthier lives while sustaining their caring role.</w:t>
      </w:r>
    </w:p>
    <w:p w14:paraId="69D2D673" w14:textId="77777777" w:rsidR="00B9370D" w:rsidRPr="00D16828" w:rsidRDefault="00B9370D" w:rsidP="00B9370D">
      <w:pPr>
        <w:pStyle w:val="NoSpacing"/>
      </w:pPr>
      <w:r w:rsidRPr="00D16828">
        <w:t xml:space="preserve">Development sessions will offer input on Anxiety and Stress Management; Confidence Building; Building Resilience, Effective Communication; Practical Relaxation; Sleep; Exercise and Nutrition among other topics that the attendees request and at a varied times which managed to support an increased number of carers with a diverse range of caring responsibilities. We will also bring in health and wellbeing experts to provide additional support. In the longer term, participants will be encouraged to progress into peer support roles, creating a sustainable cycle of care within the community. This project will strengthen resilience, reduce isolation, and build a community of unpaid carers who support each other, ensuring no one </w:t>
      </w:r>
      <w:proofErr w:type="gramStart"/>
      <w:r w:rsidRPr="00D16828">
        <w:t>has to</w:t>
      </w:r>
      <w:proofErr w:type="gramEnd"/>
      <w:r w:rsidRPr="00D16828">
        <w:t xml:space="preserve"> face the journey of caring alone. We will deliver structured health and wellbeing sessions for unpaid carers in across the Irvine area, combining expert-led education with peer connection.</w:t>
      </w:r>
    </w:p>
    <w:p w14:paraId="5879E842" w14:textId="77777777" w:rsidR="00B9370D" w:rsidRPr="00D16828" w:rsidRDefault="00B9370D" w:rsidP="00B9370D">
      <w:pPr>
        <w:pStyle w:val="NoSpacing"/>
      </w:pPr>
      <w:r w:rsidRPr="00D16828">
        <w:t xml:space="preserve">We will work with various partners to promote the project and ensure that unpaid carers across the greater Irvine area are aware of the sessions and </w:t>
      </w:r>
      <w:proofErr w:type="gramStart"/>
      <w:r w:rsidRPr="00D16828">
        <w:t>have the ability to</w:t>
      </w:r>
      <w:proofErr w:type="gramEnd"/>
      <w:r w:rsidRPr="00D16828">
        <w:t xml:space="preserve"> provide input to develop the project as it grows. </w:t>
      </w:r>
    </w:p>
    <w:p w14:paraId="57D0127A" w14:textId="77777777" w:rsidR="00B9370D" w:rsidRPr="00D16828" w:rsidRDefault="00B9370D" w:rsidP="00B9370D">
      <w:pPr>
        <w:pStyle w:val="NoSpacing"/>
      </w:pPr>
      <w:r w:rsidRPr="00D16828">
        <w:t>Each session will run for three hours and include:</w:t>
      </w:r>
    </w:p>
    <w:p w14:paraId="6461BEBD" w14:textId="77777777" w:rsidR="00B9370D" w:rsidRPr="00D16828" w:rsidRDefault="00B9370D" w:rsidP="00B9370D">
      <w:pPr>
        <w:pStyle w:val="NoSpacing"/>
        <w:numPr>
          <w:ilvl w:val="0"/>
          <w:numId w:val="1"/>
        </w:numPr>
      </w:pPr>
      <w:r w:rsidRPr="00D16828">
        <w:rPr>
          <w:b/>
          <w:bCs/>
        </w:rPr>
        <w:t>Welcome &amp; Connection</w:t>
      </w:r>
      <w:r w:rsidRPr="00D16828">
        <w:t xml:space="preserve"> – Creating a safe, supportive environment where carers can meet others in similar situations and begin to build networks of support. </w:t>
      </w:r>
    </w:p>
    <w:p w14:paraId="14DF527F" w14:textId="77777777" w:rsidR="00B9370D" w:rsidRPr="00D16828" w:rsidRDefault="00B9370D" w:rsidP="00B9370D">
      <w:pPr>
        <w:pStyle w:val="NoSpacing"/>
        <w:numPr>
          <w:ilvl w:val="0"/>
          <w:numId w:val="1"/>
        </w:numPr>
      </w:pPr>
      <w:r w:rsidRPr="00D16828">
        <w:rPr>
          <w:b/>
          <w:bCs/>
        </w:rPr>
        <w:t>Health &amp; Wellbeing Education</w:t>
      </w:r>
      <w:r w:rsidRPr="00D16828">
        <w:t xml:space="preserve"> – Interactive workshops led by paid practitioners and wellbeing experts. Topics will include the impact of caring on mental and physical health, stress management, mindfulness, nutrition, and physical activity </w:t>
      </w:r>
    </w:p>
    <w:p w14:paraId="566C92F3" w14:textId="77777777" w:rsidR="00B9370D" w:rsidRPr="00D16828" w:rsidRDefault="00B9370D" w:rsidP="00B9370D">
      <w:pPr>
        <w:pStyle w:val="NoSpacing"/>
        <w:numPr>
          <w:ilvl w:val="0"/>
          <w:numId w:val="1"/>
        </w:numPr>
      </w:pPr>
      <w:r w:rsidRPr="00D16828">
        <w:rPr>
          <w:b/>
          <w:bCs/>
        </w:rPr>
        <w:t>Resilience Building</w:t>
      </w:r>
      <w:r w:rsidRPr="00D16828">
        <w:t xml:space="preserve"> – Practical strategies delivered by resilience coaches and mental health practitioners, focusing on coping skills, boundary setting, and managing the challenges of caring. </w:t>
      </w:r>
    </w:p>
    <w:p w14:paraId="1E4E52B0" w14:textId="77777777" w:rsidR="00B9370D" w:rsidRPr="00D16828" w:rsidRDefault="00B9370D" w:rsidP="00B9370D">
      <w:pPr>
        <w:pStyle w:val="NoSpacing"/>
        <w:numPr>
          <w:ilvl w:val="0"/>
          <w:numId w:val="1"/>
        </w:numPr>
      </w:pPr>
      <w:r w:rsidRPr="00D16828">
        <w:rPr>
          <w:b/>
          <w:bCs/>
        </w:rPr>
        <w:t xml:space="preserve">Peer Support Development </w:t>
      </w:r>
      <w:r w:rsidRPr="00D16828">
        <w:t>– Encouraging unpaid carers to build confidence and resilience that can lead to progression into peer supporter roles. Carers will be introduced to opportunities for skills development and leadership training. </w:t>
      </w:r>
    </w:p>
    <w:p w14:paraId="3DC6FEAF" w14:textId="77777777" w:rsidR="00B9370D" w:rsidRPr="00D16828" w:rsidRDefault="00B9370D" w:rsidP="00B9370D">
      <w:pPr>
        <w:pStyle w:val="NoSpacing"/>
        <w:numPr>
          <w:ilvl w:val="0"/>
          <w:numId w:val="1"/>
        </w:numPr>
      </w:pPr>
      <w:r w:rsidRPr="00D16828">
        <w:rPr>
          <w:b/>
          <w:bCs/>
        </w:rPr>
        <w:t>Ongoing Support</w:t>
      </w:r>
      <w:r w:rsidRPr="00D16828">
        <w:t xml:space="preserve"> – Each session will close with targeted conversations and reflection, signposting to local services, and clear next steps to ensure carers feel supported beyond the group. </w:t>
      </w:r>
    </w:p>
    <w:p w14:paraId="162543C3" w14:textId="77777777" w:rsidR="00B9370D" w:rsidRPr="00D16828" w:rsidRDefault="00B9370D" w:rsidP="00B9370D">
      <w:pPr>
        <w:pStyle w:val="NoSpacing"/>
        <w:numPr>
          <w:ilvl w:val="0"/>
          <w:numId w:val="1"/>
        </w:numPr>
      </w:pPr>
      <w:r w:rsidRPr="00D16828">
        <w:rPr>
          <w:b/>
          <w:bCs/>
        </w:rPr>
        <w:t>Evaluation and Development- at the end of each session will allow us to: Measure Impact</w:t>
      </w:r>
      <w:r w:rsidRPr="00D16828">
        <w:t xml:space="preserve"> Track outcomes like improved wellbeing, increased confidence, reduced isolation, and progression into peer support roles. Use </w:t>
      </w:r>
      <w:r w:rsidRPr="00D16828">
        <w:lastRenderedPageBreak/>
        <w:t>tools such as surveys, feedback forms, and wellbeing scales to assess changes over time.</w:t>
      </w:r>
    </w:p>
    <w:p w14:paraId="2EA54E8E" w14:textId="77777777" w:rsidR="00B9370D" w:rsidRPr="00D16828" w:rsidRDefault="00B9370D" w:rsidP="00B9370D">
      <w:pPr>
        <w:pStyle w:val="NoSpacing"/>
        <w:numPr>
          <w:ilvl w:val="0"/>
          <w:numId w:val="1"/>
        </w:numPr>
      </w:pPr>
      <w:r w:rsidRPr="00D16828">
        <w:rPr>
          <w:b/>
          <w:bCs/>
        </w:rPr>
        <w:t>Ensure Accountability</w:t>
      </w:r>
      <w:r w:rsidRPr="00D16828">
        <w:t xml:space="preserve"> to demonstrate to funders, stakeholders, and carers that the project is delivering on its </w:t>
      </w:r>
      <w:proofErr w:type="spellStart"/>
      <w:proofErr w:type="gramStart"/>
      <w:r w:rsidRPr="00D16828">
        <w:t>promises.Provide</w:t>
      </w:r>
      <w:proofErr w:type="spellEnd"/>
      <w:proofErr w:type="gramEnd"/>
      <w:r w:rsidRPr="00D16828">
        <w:t xml:space="preserve"> evidence of value for money and social impact. Understand which sessions or approaches are most effective. Identify areas where carers need more support or where attendance may be low.</w:t>
      </w:r>
    </w:p>
    <w:p w14:paraId="16C378B4" w14:textId="77777777" w:rsidR="00B9370D" w:rsidRPr="00D16828" w:rsidRDefault="00B9370D" w:rsidP="00B9370D">
      <w:pPr>
        <w:pStyle w:val="NoSpacing"/>
        <w:numPr>
          <w:ilvl w:val="0"/>
          <w:numId w:val="1"/>
        </w:numPr>
      </w:pPr>
      <w:r w:rsidRPr="00D16828">
        <w:rPr>
          <w:b/>
          <w:bCs/>
        </w:rPr>
        <w:t>Support Continuous Improvement</w:t>
      </w:r>
      <w:r w:rsidRPr="00D16828">
        <w:t>- We will use feedback to refine session content, delivery methods, and support mechanisms. Adapt to changing needs of carers and local circumstances.</w:t>
      </w:r>
    </w:p>
    <w:p w14:paraId="63FA4012" w14:textId="77777777" w:rsidR="00B9370D" w:rsidRPr="00D16828" w:rsidRDefault="00B9370D" w:rsidP="00B9370D">
      <w:pPr>
        <w:pStyle w:val="NoSpacing"/>
      </w:pPr>
      <w:r w:rsidRPr="00D16828">
        <w:rPr>
          <w:b/>
          <w:bCs/>
        </w:rPr>
        <w:t>Outcomes:</w:t>
      </w:r>
      <w:r w:rsidRPr="00D16828">
        <w:t xml:space="preserve"> improved wellbeing, increased confidence, stronger peer networks, enhanced resilience, and progression into peer supporter roles. This will create a sustainable cycle of care, </w:t>
      </w:r>
      <w:proofErr w:type="gramStart"/>
      <w:r w:rsidRPr="00D16828">
        <w:t>improving</w:t>
      </w:r>
      <w:proofErr w:type="gramEnd"/>
      <w:r w:rsidRPr="00D16828">
        <w:t xml:space="preserve"> quality of life while fostering community connections.</w:t>
      </w:r>
    </w:p>
    <w:p w14:paraId="1278D29A" w14:textId="77777777" w:rsidR="00B9370D" w:rsidRPr="00D16828" w:rsidRDefault="00B9370D" w:rsidP="00B9370D">
      <w:pPr>
        <w:pStyle w:val="NoSpacing"/>
      </w:pPr>
      <w:r w:rsidRPr="00D16828">
        <w:rPr>
          <w:b/>
          <w:bCs/>
        </w:rPr>
        <w:t>Project Costs:</w:t>
      </w:r>
      <w:r w:rsidRPr="00D16828">
        <w:t xml:space="preserve"> Venue hire £240 (8 sessions free at Ayrshire Central Hospital), marketing £80, refreshments £180, visiting experts £225, materials £275. </w:t>
      </w:r>
      <w:r w:rsidRPr="00D16828">
        <w:rPr>
          <w:b/>
          <w:bCs/>
        </w:rPr>
        <w:t>Total £1,000.</w:t>
      </w:r>
    </w:p>
    <w:p w14:paraId="40340C2D" w14:textId="77777777" w:rsidR="00B9370D" w:rsidRDefault="00B9370D" w:rsidP="00B9370D">
      <w:pPr>
        <w:pStyle w:val="NoSpacing"/>
      </w:pPr>
    </w:p>
    <w:p w14:paraId="27C3F6F6" w14:textId="77777777" w:rsidR="00B9370D" w:rsidRDefault="00B9370D" w:rsidP="00B9370D">
      <w:pPr>
        <w:pStyle w:val="NoSpacing"/>
      </w:pPr>
    </w:p>
    <w:p w14:paraId="11ACDCDC" w14:textId="77777777" w:rsidR="00B654EB" w:rsidRDefault="00B654EB"/>
    <w:sectPr w:rsidR="00B654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AAA"/>
    <w:multiLevelType w:val="multilevel"/>
    <w:tmpl w:val="4D80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11257C"/>
    <w:multiLevelType w:val="multilevel"/>
    <w:tmpl w:val="873E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A3699"/>
    <w:multiLevelType w:val="multilevel"/>
    <w:tmpl w:val="A444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5417E4"/>
    <w:multiLevelType w:val="multilevel"/>
    <w:tmpl w:val="7500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9B5CA1"/>
    <w:multiLevelType w:val="multilevel"/>
    <w:tmpl w:val="C7E6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9832439">
    <w:abstractNumId w:val="2"/>
  </w:num>
  <w:num w:numId="2" w16cid:durableId="345447225">
    <w:abstractNumId w:val="3"/>
  </w:num>
  <w:num w:numId="3" w16cid:durableId="2000571559">
    <w:abstractNumId w:val="0"/>
  </w:num>
  <w:num w:numId="4" w16cid:durableId="1075667791">
    <w:abstractNumId w:val="4"/>
  </w:num>
  <w:num w:numId="5" w16cid:durableId="2044165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0D"/>
    <w:rsid w:val="00980D14"/>
    <w:rsid w:val="00B654EB"/>
    <w:rsid w:val="00B9370D"/>
    <w:rsid w:val="00C83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6A5D"/>
  <w15:chartTrackingRefBased/>
  <w15:docId w15:val="{02B51613-7B39-41A4-BBCF-EF46155F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70D"/>
    <w:rPr>
      <w:rFonts w:eastAsiaTheme="majorEastAsia" w:cstheme="majorBidi"/>
      <w:color w:val="272727" w:themeColor="text1" w:themeTint="D8"/>
    </w:rPr>
  </w:style>
  <w:style w:type="paragraph" w:styleId="Title">
    <w:name w:val="Title"/>
    <w:basedOn w:val="Normal"/>
    <w:next w:val="Normal"/>
    <w:link w:val="TitleChar"/>
    <w:uiPriority w:val="10"/>
    <w:qFormat/>
    <w:rsid w:val="00B93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70D"/>
    <w:pPr>
      <w:spacing w:before="160"/>
      <w:jc w:val="center"/>
    </w:pPr>
    <w:rPr>
      <w:i/>
      <w:iCs/>
      <w:color w:val="404040" w:themeColor="text1" w:themeTint="BF"/>
    </w:rPr>
  </w:style>
  <w:style w:type="character" w:customStyle="1" w:styleId="QuoteChar">
    <w:name w:val="Quote Char"/>
    <w:basedOn w:val="DefaultParagraphFont"/>
    <w:link w:val="Quote"/>
    <w:uiPriority w:val="29"/>
    <w:rsid w:val="00B9370D"/>
    <w:rPr>
      <w:i/>
      <w:iCs/>
      <w:color w:val="404040" w:themeColor="text1" w:themeTint="BF"/>
    </w:rPr>
  </w:style>
  <w:style w:type="paragraph" w:styleId="ListParagraph">
    <w:name w:val="List Paragraph"/>
    <w:basedOn w:val="Normal"/>
    <w:uiPriority w:val="34"/>
    <w:qFormat/>
    <w:rsid w:val="00B9370D"/>
    <w:pPr>
      <w:ind w:left="720"/>
      <w:contextualSpacing/>
    </w:pPr>
  </w:style>
  <w:style w:type="character" w:styleId="IntenseEmphasis">
    <w:name w:val="Intense Emphasis"/>
    <w:basedOn w:val="DefaultParagraphFont"/>
    <w:uiPriority w:val="21"/>
    <w:qFormat/>
    <w:rsid w:val="00B9370D"/>
    <w:rPr>
      <w:i/>
      <w:iCs/>
      <w:color w:val="0F4761" w:themeColor="accent1" w:themeShade="BF"/>
    </w:rPr>
  </w:style>
  <w:style w:type="paragraph" w:styleId="IntenseQuote">
    <w:name w:val="Intense Quote"/>
    <w:basedOn w:val="Normal"/>
    <w:next w:val="Normal"/>
    <w:link w:val="IntenseQuoteChar"/>
    <w:uiPriority w:val="30"/>
    <w:qFormat/>
    <w:rsid w:val="00B93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70D"/>
    <w:rPr>
      <w:i/>
      <w:iCs/>
      <w:color w:val="0F4761" w:themeColor="accent1" w:themeShade="BF"/>
    </w:rPr>
  </w:style>
  <w:style w:type="character" w:styleId="IntenseReference">
    <w:name w:val="Intense Reference"/>
    <w:basedOn w:val="DefaultParagraphFont"/>
    <w:uiPriority w:val="32"/>
    <w:qFormat/>
    <w:rsid w:val="00B9370D"/>
    <w:rPr>
      <w:b/>
      <w:bCs/>
      <w:smallCaps/>
      <w:color w:val="0F4761" w:themeColor="accent1" w:themeShade="BF"/>
      <w:spacing w:val="5"/>
    </w:rPr>
  </w:style>
  <w:style w:type="paragraph" w:styleId="NoSpacing">
    <w:name w:val="No Spacing"/>
    <w:uiPriority w:val="1"/>
    <w:qFormat/>
    <w:rsid w:val="00B93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3824</Characters>
  <Application>Microsoft Office Word</Application>
  <DocSecurity>0</DocSecurity>
  <Lines>63</Lines>
  <Paragraphs>14</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Blackley</dc:creator>
  <cp:keywords/>
  <dc:description/>
  <cp:lastModifiedBy>Morag Blackley</cp:lastModifiedBy>
  <cp:revision>1</cp:revision>
  <dcterms:created xsi:type="dcterms:W3CDTF">2025-09-22T14:48:00Z</dcterms:created>
  <dcterms:modified xsi:type="dcterms:W3CDTF">2025-09-22T14:50:00Z</dcterms:modified>
</cp:coreProperties>
</file>